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27" w:rsidRPr="00737027" w:rsidRDefault="00737027" w:rsidP="00737027">
      <w:pPr>
        <w:widowControl/>
        <w:spacing w:before="100" w:beforeAutospacing="1" w:after="100" w:afterAutospacing="1"/>
        <w:jc w:val="right"/>
        <w:rPr>
          <w:rFonts w:ascii="Verdana" w:eastAsia="新細明體" w:hAnsi="Verdana" w:cs="新細明體"/>
          <w:color w:val="666666"/>
          <w:kern w:val="0"/>
          <w:sz w:val="20"/>
          <w:szCs w:val="20"/>
        </w:rPr>
      </w:pPr>
      <w:r w:rsidRPr="00737027">
        <w:rPr>
          <w:rFonts w:ascii="Verdana" w:eastAsia="新細明體" w:hAnsi="Verdana" w:cs="新細明體"/>
          <w:color w:val="666666"/>
          <w:kern w:val="0"/>
          <w:sz w:val="20"/>
          <w:szCs w:val="20"/>
        </w:rPr>
        <w:t>79.08</w:t>
      </w:r>
      <w:r w:rsidRPr="00737027">
        <w:rPr>
          <w:rFonts w:ascii="Verdana" w:eastAsia="新細明體" w:hAnsi="Verdana" w:cs="新細明體"/>
          <w:color w:val="666666"/>
          <w:kern w:val="0"/>
          <w:sz w:val="20"/>
          <w:szCs w:val="20"/>
        </w:rPr>
        <w:br/>
        <w:t>85.12.27</w:t>
      </w:r>
      <w:r w:rsidRPr="00737027">
        <w:rPr>
          <w:rFonts w:ascii="Verdana" w:eastAsia="新細明體" w:hAnsi="Verdana" w:cs="新細明體"/>
          <w:color w:val="666666"/>
          <w:kern w:val="0"/>
          <w:sz w:val="20"/>
          <w:szCs w:val="20"/>
        </w:rPr>
        <w:t>院</w:t>
      </w:r>
      <w:proofErr w:type="gramStart"/>
      <w:r w:rsidRPr="00737027">
        <w:rPr>
          <w:rFonts w:ascii="Verdana" w:eastAsia="新細明體" w:hAnsi="Verdana" w:cs="新細明體"/>
          <w:color w:val="666666"/>
          <w:kern w:val="0"/>
          <w:sz w:val="20"/>
          <w:szCs w:val="20"/>
        </w:rPr>
        <w:t>務</w:t>
      </w:r>
      <w:proofErr w:type="gramEnd"/>
      <w:r w:rsidRPr="00737027">
        <w:rPr>
          <w:rFonts w:ascii="Verdana" w:eastAsia="新細明體" w:hAnsi="Verdana" w:cs="新細明體"/>
          <w:color w:val="666666"/>
          <w:kern w:val="0"/>
          <w:sz w:val="20"/>
          <w:szCs w:val="20"/>
        </w:rPr>
        <w:t>會談修正</w:t>
      </w:r>
      <w:r w:rsidRPr="00737027">
        <w:rPr>
          <w:rFonts w:ascii="Verdana" w:eastAsia="新細明體" w:hAnsi="Verdana" w:cs="新細明體"/>
          <w:color w:val="666666"/>
          <w:kern w:val="0"/>
          <w:sz w:val="20"/>
          <w:szCs w:val="20"/>
        </w:rPr>
        <w:br/>
        <w:t>88.09.03</w:t>
      </w:r>
      <w:r w:rsidRPr="00737027">
        <w:rPr>
          <w:rFonts w:ascii="Verdana" w:eastAsia="新細明體" w:hAnsi="Verdana" w:cs="新細明體"/>
          <w:color w:val="666666"/>
          <w:kern w:val="0"/>
          <w:sz w:val="20"/>
          <w:szCs w:val="20"/>
        </w:rPr>
        <w:t>院</w:t>
      </w:r>
      <w:proofErr w:type="gramStart"/>
      <w:r w:rsidRPr="00737027">
        <w:rPr>
          <w:rFonts w:ascii="Verdana" w:eastAsia="新細明體" w:hAnsi="Verdana" w:cs="新細明體"/>
          <w:color w:val="666666"/>
          <w:kern w:val="0"/>
          <w:sz w:val="20"/>
          <w:szCs w:val="20"/>
        </w:rPr>
        <w:t>務</w:t>
      </w:r>
      <w:proofErr w:type="gramEnd"/>
      <w:r w:rsidRPr="00737027">
        <w:rPr>
          <w:rFonts w:ascii="Verdana" w:eastAsia="新細明體" w:hAnsi="Verdana" w:cs="新細明體"/>
          <w:color w:val="666666"/>
          <w:kern w:val="0"/>
          <w:sz w:val="20"/>
          <w:szCs w:val="20"/>
        </w:rPr>
        <w:t>會談修正</w:t>
      </w:r>
    </w:p>
    <w:p w:rsidR="00737027" w:rsidRPr="00737027" w:rsidRDefault="00737027" w:rsidP="00737027">
      <w:pPr>
        <w:widowControl/>
        <w:spacing w:before="100" w:beforeAutospacing="1" w:after="100" w:afterAutospacing="1"/>
        <w:jc w:val="center"/>
        <w:rPr>
          <w:rFonts w:ascii="Verdana" w:eastAsia="新細明體" w:hAnsi="Verdana" w:cs="新細明體"/>
          <w:color w:val="666666"/>
          <w:kern w:val="0"/>
          <w:sz w:val="20"/>
          <w:szCs w:val="20"/>
        </w:rPr>
      </w:pPr>
      <w:r w:rsidRPr="00737027">
        <w:rPr>
          <w:rFonts w:ascii="Verdana" w:eastAsia="新細明體" w:hAnsi="Verdana" w:cs="新細明體"/>
          <w:color w:val="000080"/>
          <w:kern w:val="0"/>
          <w:szCs w:val="24"/>
        </w:rPr>
        <w:t>台大工學院研究工廠技術服務管理辦法</w:t>
      </w:r>
    </w:p>
    <w:tbl>
      <w:tblPr>
        <w:tblW w:w="5000" w:type="pct"/>
        <w:tblCellMar>
          <w:top w:w="15" w:type="dxa"/>
          <w:left w:w="15" w:type="dxa"/>
          <w:bottom w:w="15" w:type="dxa"/>
          <w:right w:w="15" w:type="dxa"/>
        </w:tblCellMar>
        <w:tblLook w:val="04A0" w:firstRow="1" w:lastRow="0" w:firstColumn="1" w:lastColumn="0" w:noHBand="0" w:noVBand="1"/>
      </w:tblPr>
      <w:tblGrid>
        <w:gridCol w:w="8306"/>
      </w:tblGrid>
      <w:tr w:rsidR="00737027" w:rsidRPr="00737027" w:rsidTr="00737027">
        <w:tc>
          <w:tcPr>
            <w:tcW w:w="5000" w:type="pct"/>
            <w:tcBorders>
              <w:top w:val="nil"/>
              <w:left w:val="nil"/>
              <w:bottom w:val="nil"/>
              <w:right w:val="nil"/>
            </w:tcBorders>
            <w:vAlign w:val="center"/>
            <w:hideMark/>
          </w:tcPr>
          <w:p w:rsidR="00737027" w:rsidRPr="00737027" w:rsidRDefault="00737027" w:rsidP="00737027">
            <w:pPr>
              <w:widowControl/>
              <w:spacing w:before="100" w:beforeAutospacing="1" w:after="100" w:afterAutospacing="1" w:line="300" w:lineRule="atLeast"/>
              <w:rPr>
                <w:rFonts w:ascii="Verdana" w:eastAsia="新細明體" w:hAnsi="Verdana" w:cs="新細明體"/>
                <w:color w:val="666666"/>
                <w:kern w:val="0"/>
                <w:sz w:val="20"/>
                <w:szCs w:val="20"/>
              </w:rPr>
            </w:pPr>
            <w:r w:rsidRPr="00737027">
              <w:rPr>
                <w:rFonts w:ascii="Verdana" w:eastAsia="新細明體" w:hAnsi="Verdana" w:cs="新細明體"/>
                <w:color w:val="000080"/>
                <w:kern w:val="0"/>
                <w:szCs w:val="24"/>
              </w:rPr>
              <w:t>1.</w:t>
            </w:r>
            <w:r w:rsidRPr="00737027">
              <w:rPr>
                <w:rFonts w:ascii="Verdana" w:eastAsia="新細明體" w:hAnsi="Verdana" w:cs="新細明體"/>
                <w:color w:val="000080"/>
                <w:kern w:val="0"/>
                <w:szCs w:val="24"/>
              </w:rPr>
              <w:t>台大慶</w:t>
            </w:r>
            <w:proofErr w:type="gramStart"/>
            <w:r w:rsidRPr="00737027">
              <w:rPr>
                <w:rFonts w:ascii="Verdana" w:eastAsia="新細明體" w:hAnsi="Verdana" w:cs="新細明體"/>
                <w:color w:val="000080"/>
                <w:kern w:val="0"/>
                <w:szCs w:val="24"/>
              </w:rPr>
              <w:t>齡</w:t>
            </w:r>
            <w:proofErr w:type="gramEnd"/>
            <w:r w:rsidRPr="00737027">
              <w:rPr>
                <w:rFonts w:ascii="Verdana" w:eastAsia="新細明體" w:hAnsi="Verdana" w:cs="新細明體"/>
                <w:color w:val="000080"/>
                <w:kern w:val="0"/>
                <w:szCs w:val="24"/>
              </w:rPr>
              <w:t>工業研究中心</w:t>
            </w:r>
            <w:r w:rsidRPr="00737027">
              <w:rPr>
                <w:rFonts w:ascii="Verdana" w:eastAsia="新細明體" w:hAnsi="Verdana" w:cs="新細明體"/>
                <w:color w:val="000080"/>
                <w:kern w:val="0"/>
                <w:szCs w:val="24"/>
              </w:rPr>
              <w:t>(</w:t>
            </w:r>
            <w:r w:rsidRPr="00737027">
              <w:rPr>
                <w:rFonts w:ascii="Verdana" w:eastAsia="新細明體" w:hAnsi="Verdana" w:cs="新細明體"/>
                <w:color w:val="000080"/>
                <w:kern w:val="0"/>
                <w:szCs w:val="24"/>
              </w:rPr>
              <w:t>以下簡稱中心</w:t>
            </w:r>
            <w:r w:rsidRPr="00737027">
              <w:rPr>
                <w:rFonts w:ascii="Verdana" w:eastAsia="新細明體" w:hAnsi="Verdana" w:cs="新細明體"/>
                <w:color w:val="000080"/>
                <w:kern w:val="0"/>
                <w:szCs w:val="24"/>
              </w:rPr>
              <w:t>)</w:t>
            </w:r>
            <w:r w:rsidRPr="00737027">
              <w:rPr>
                <w:rFonts w:ascii="Verdana" w:eastAsia="新細明體" w:hAnsi="Verdana" w:cs="新細明體"/>
                <w:color w:val="000080"/>
                <w:kern w:val="0"/>
                <w:szCs w:val="24"/>
              </w:rPr>
              <w:t>依據工學院七十九年五月十八日院</w:t>
            </w:r>
            <w:proofErr w:type="gramStart"/>
            <w:r w:rsidRPr="00737027">
              <w:rPr>
                <w:rFonts w:ascii="Verdana" w:eastAsia="新細明體" w:hAnsi="Verdana" w:cs="新細明體"/>
                <w:color w:val="000080"/>
                <w:kern w:val="0"/>
                <w:szCs w:val="24"/>
              </w:rPr>
              <w:t>務</w:t>
            </w:r>
            <w:proofErr w:type="gramEnd"/>
            <w:r w:rsidRPr="00737027">
              <w:rPr>
                <w:rFonts w:ascii="Verdana" w:eastAsia="新細明體" w:hAnsi="Verdana" w:cs="新細明體"/>
                <w:color w:val="000080"/>
                <w:kern w:val="0"/>
                <w:szCs w:val="24"/>
              </w:rPr>
              <w:t>會議決議，負責台大工學院研究工廠之籌劃、建立與管理事宜。</w:t>
            </w:r>
            <w:r w:rsidRPr="00737027">
              <w:rPr>
                <w:rFonts w:ascii="Verdana" w:eastAsia="新細明體" w:hAnsi="Verdana" w:cs="新細明體"/>
                <w:color w:val="000080"/>
                <w:kern w:val="0"/>
                <w:szCs w:val="24"/>
              </w:rPr>
              <w:br/>
            </w:r>
            <w:r w:rsidRPr="00737027">
              <w:rPr>
                <w:rFonts w:ascii="Verdana" w:eastAsia="新細明體" w:hAnsi="Verdana" w:cs="新細明體"/>
                <w:color w:val="000080"/>
                <w:kern w:val="0"/>
                <w:szCs w:val="24"/>
              </w:rPr>
              <w:br/>
              <w:t>2.</w:t>
            </w:r>
            <w:r w:rsidRPr="00737027">
              <w:rPr>
                <w:rFonts w:ascii="Verdana" w:eastAsia="新細明體" w:hAnsi="Verdana" w:cs="新細明體"/>
                <w:color w:val="000080"/>
                <w:kern w:val="0"/>
                <w:szCs w:val="24"/>
              </w:rPr>
              <w:t>研究工廠係支援工學院教師同仁從事教學研究與建教研究計畫，並提供工商業界技術諮詢、分析測試服務，但例行性服務及屬一般工程顧問公司之服務除外。</w:t>
            </w:r>
            <w:r w:rsidRPr="00737027">
              <w:rPr>
                <w:rFonts w:ascii="Verdana" w:eastAsia="新細明體" w:hAnsi="Verdana" w:cs="新細明體"/>
                <w:color w:val="000080"/>
                <w:kern w:val="0"/>
                <w:szCs w:val="24"/>
              </w:rPr>
              <w:br/>
            </w:r>
            <w:r w:rsidRPr="00737027">
              <w:rPr>
                <w:rFonts w:ascii="Verdana" w:eastAsia="新細明體" w:hAnsi="Verdana" w:cs="新細明體"/>
                <w:color w:val="000080"/>
                <w:kern w:val="0"/>
                <w:szCs w:val="24"/>
              </w:rPr>
              <w:br/>
              <w:t>3.</w:t>
            </w:r>
            <w:r w:rsidRPr="00737027">
              <w:rPr>
                <w:rFonts w:ascii="Verdana" w:eastAsia="新細明體" w:hAnsi="Verdana" w:cs="新細明體"/>
                <w:color w:val="000080"/>
                <w:kern w:val="0"/>
                <w:szCs w:val="24"/>
              </w:rPr>
              <w:t>研究工廠之組成得包括工學院各系所經協議可提供技術服務及實驗室、中心研究群或實驗室、本校具特殊設計製作技術之實驗室，以及經評估服務績優之校外協力廠商等。</w:t>
            </w:r>
            <w:r w:rsidRPr="00737027">
              <w:rPr>
                <w:rFonts w:ascii="Verdana" w:eastAsia="新細明體" w:hAnsi="Verdana" w:cs="新細明體"/>
                <w:color w:val="000080"/>
                <w:kern w:val="0"/>
                <w:szCs w:val="24"/>
              </w:rPr>
              <w:br/>
            </w:r>
            <w:r w:rsidRPr="00737027">
              <w:rPr>
                <w:rFonts w:ascii="Verdana" w:eastAsia="新細明體" w:hAnsi="Verdana" w:cs="新細明體"/>
                <w:color w:val="000080"/>
                <w:kern w:val="0"/>
                <w:szCs w:val="24"/>
              </w:rPr>
              <w:br/>
              <w:t>4.</w:t>
            </w:r>
            <w:r w:rsidRPr="00737027">
              <w:rPr>
                <w:rFonts w:ascii="Verdana" w:eastAsia="新細明體" w:hAnsi="Verdana" w:cs="新細明體"/>
                <w:color w:val="000080"/>
                <w:kern w:val="0"/>
                <w:szCs w:val="24"/>
              </w:rPr>
              <w:t>中心得與工學院各系所針對所提供服務之特性雙方協議簽訂個別技術服務備忘錄如附件一，並報院備查。</w:t>
            </w:r>
            <w:r w:rsidRPr="00737027">
              <w:rPr>
                <w:rFonts w:ascii="Verdana" w:eastAsia="新細明體" w:hAnsi="Verdana" w:cs="新細明體"/>
                <w:color w:val="000080"/>
                <w:kern w:val="0"/>
                <w:szCs w:val="24"/>
              </w:rPr>
              <w:br/>
            </w:r>
            <w:r w:rsidRPr="00737027">
              <w:rPr>
                <w:rFonts w:ascii="Verdana" w:eastAsia="新細明體" w:hAnsi="Verdana" w:cs="新細明體"/>
                <w:color w:val="000080"/>
                <w:kern w:val="0"/>
                <w:szCs w:val="24"/>
              </w:rPr>
              <w:br/>
              <w:t>5.</w:t>
            </w:r>
            <w:r w:rsidRPr="00737027">
              <w:rPr>
                <w:rFonts w:ascii="Verdana" w:eastAsia="新細明體" w:hAnsi="Verdana" w:cs="新細明體"/>
                <w:color w:val="000080"/>
                <w:kern w:val="0"/>
                <w:szCs w:val="24"/>
              </w:rPr>
              <w:t>中心為執行研究工廠櫥窗業務，得設立工作小組，小組成員二人，由中心現有專任人員兼任。工作小組負責研究工廠推廣、協調、資訊更新並辦理技術服務委</w:t>
            </w:r>
            <w:r w:rsidRPr="00737027">
              <w:rPr>
                <w:rFonts w:ascii="Verdana" w:eastAsia="新細明體" w:hAnsi="Verdana" w:cs="新細明體"/>
                <w:color w:val="000080"/>
                <w:kern w:val="0"/>
                <w:szCs w:val="24"/>
              </w:rPr>
              <w:t>(</w:t>
            </w:r>
            <w:r w:rsidRPr="00737027">
              <w:rPr>
                <w:rFonts w:ascii="Verdana" w:eastAsia="新細明體" w:hAnsi="Verdana" w:cs="新細明體"/>
                <w:color w:val="000080"/>
                <w:kern w:val="0"/>
                <w:szCs w:val="24"/>
              </w:rPr>
              <w:t>受</w:t>
            </w:r>
            <w:r w:rsidRPr="00737027">
              <w:rPr>
                <w:rFonts w:ascii="Verdana" w:eastAsia="新細明體" w:hAnsi="Verdana" w:cs="新細明體"/>
                <w:color w:val="000080"/>
                <w:kern w:val="0"/>
                <w:szCs w:val="24"/>
              </w:rPr>
              <w:t>)</w:t>
            </w:r>
            <w:r w:rsidRPr="00737027">
              <w:rPr>
                <w:rFonts w:ascii="Verdana" w:eastAsia="新細明體" w:hAnsi="Verdana" w:cs="新細明體"/>
                <w:color w:val="000080"/>
                <w:kern w:val="0"/>
                <w:szCs w:val="24"/>
              </w:rPr>
              <w:t>託事宜。</w:t>
            </w:r>
            <w:r w:rsidRPr="00737027">
              <w:rPr>
                <w:rFonts w:ascii="Verdana" w:eastAsia="新細明體" w:hAnsi="Verdana" w:cs="新細明體"/>
                <w:color w:val="000080"/>
                <w:kern w:val="0"/>
                <w:szCs w:val="24"/>
              </w:rPr>
              <w:br/>
            </w:r>
            <w:r w:rsidRPr="00737027">
              <w:rPr>
                <w:rFonts w:ascii="Verdana" w:eastAsia="新細明體" w:hAnsi="Verdana" w:cs="新細明體"/>
                <w:color w:val="000080"/>
                <w:kern w:val="0"/>
                <w:szCs w:val="24"/>
              </w:rPr>
              <w:br/>
              <w:t>6.</w:t>
            </w:r>
            <w:r w:rsidRPr="00737027">
              <w:rPr>
                <w:rFonts w:ascii="Verdana" w:eastAsia="新細明體" w:hAnsi="Verdana" w:cs="新細明體"/>
                <w:color w:val="000080"/>
                <w:kern w:val="0"/>
                <w:szCs w:val="24"/>
              </w:rPr>
              <w:t>中心負責研究工廠之帳</w:t>
            </w:r>
            <w:proofErr w:type="gramStart"/>
            <w:r w:rsidRPr="00737027">
              <w:rPr>
                <w:rFonts w:ascii="Verdana" w:eastAsia="新細明體" w:hAnsi="Verdana" w:cs="新細明體"/>
                <w:color w:val="000080"/>
                <w:kern w:val="0"/>
                <w:szCs w:val="24"/>
              </w:rPr>
              <w:t>務</w:t>
            </w:r>
            <w:proofErr w:type="gramEnd"/>
            <w:r w:rsidRPr="00737027">
              <w:rPr>
                <w:rFonts w:ascii="Verdana" w:eastAsia="新細明體" w:hAnsi="Verdana" w:cs="新細明體"/>
                <w:color w:val="000080"/>
                <w:kern w:val="0"/>
                <w:szCs w:val="24"/>
              </w:rPr>
              <w:t>管理，每月提供財務報表供各主持人及所屬系所參考。</w:t>
            </w:r>
            <w:r w:rsidRPr="00737027">
              <w:rPr>
                <w:rFonts w:ascii="Verdana" w:eastAsia="新細明體" w:hAnsi="Verdana" w:cs="新細明體"/>
                <w:color w:val="000080"/>
                <w:kern w:val="0"/>
                <w:szCs w:val="24"/>
              </w:rPr>
              <w:br/>
            </w:r>
            <w:r w:rsidRPr="00737027">
              <w:rPr>
                <w:rFonts w:ascii="Verdana" w:eastAsia="新細明體" w:hAnsi="Verdana" w:cs="新細明體"/>
                <w:color w:val="000080"/>
                <w:kern w:val="0"/>
                <w:szCs w:val="24"/>
              </w:rPr>
              <w:br/>
              <w:t>7.</w:t>
            </w:r>
            <w:r w:rsidRPr="00737027">
              <w:rPr>
                <w:rFonts w:ascii="Verdana" w:eastAsia="新細明體" w:hAnsi="Verdana" w:cs="新細明體"/>
                <w:color w:val="000080"/>
                <w:kern w:val="0"/>
                <w:szCs w:val="24"/>
              </w:rPr>
              <w:t>研究工廠所屬各實驗室應秉持開放、專業及互惠精神，提供最高之技術品質及</w:t>
            </w:r>
            <w:proofErr w:type="gramStart"/>
            <w:r w:rsidRPr="00737027">
              <w:rPr>
                <w:rFonts w:ascii="Verdana" w:eastAsia="新細明體" w:hAnsi="Verdana" w:cs="新細明體"/>
                <w:color w:val="000080"/>
                <w:kern w:val="0"/>
                <w:szCs w:val="24"/>
              </w:rPr>
              <w:t>最佳之</w:t>
            </w:r>
            <w:proofErr w:type="gramEnd"/>
            <w:r w:rsidRPr="00737027">
              <w:rPr>
                <w:rFonts w:ascii="Verdana" w:eastAsia="新細明體" w:hAnsi="Verdana" w:cs="新細明體"/>
                <w:color w:val="000080"/>
                <w:kern w:val="0"/>
                <w:szCs w:val="24"/>
              </w:rPr>
              <w:t>服務。</w:t>
            </w:r>
            <w:r w:rsidRPr="00737027">
              <w:rPr>
                <w:rFonts w:ascii="Verdana" w:eastAsia="新細明體" w:hAnsi="Verdana" w:cs="新細明體"/>
                <w:color w:val="000080"/>
                <w:kern w:val="0"/>
                <w:szCs w:val="24"/>
              </w:rPr>
              <w:br/>
            </w:r>
            <w:r w:rsidRPr="00737027">
              <w:rPr>
                <w:rFonts w:ascii="Verdana" w:eastAsia="新細明體" w:hAnsi="Verdana" w:cs="新細明體"/>
                <w:color w:val="000080"/>
                <w:kern w:val="0"/>
                <w:szCs w:val="24"/>
              </w:rPr>
              <w:br/>
              <w:t>8.</w:t>
            </w:r>
            <w:r w:rsidRPr="00737027">
              <w:rPr>
                <w:rFonts w:ascii="Verdana" w:eastAsia="新細明體" w:hAnsi="Verdana" w:cs="新細明體"/>
                <w:color w:val="000080"/>
                <w:kern w:val="0"/>
                <w:szCs w:val="24"/>
              </w:rPr>
              <w:t>研究工廠之技術服務收入應</w:t>
            </w:r>
            <w:proofErr w:type="gramStart"/>
            <w:r w:rsidRPr="00737027">
              <w:rPr>
                <w:rFonts w:ascii="Verdana" w:eastAsia="新細明體" w:hAnsi="Verdana" w:cs="新細明體"/>
                <w:color w:val="000080"/>
                <w:kern w:val="0"/>
                <w:szCs w:val="24"/>
              </w:rPr>
              <w:t>提撥</w:t>
            </w:r>
            <w:proofErr w:type="gramEnd"/>
            <w:r w:rsidRPr="00737027">
              <w:rPr>
                <w:rFonts w:ascii="Verdana" w:eastAsia="新細明體" w:hAnsi="Verdana" w:cs="新細明體"/>
                <w:color w:val="000080"/>
                <w:kern w:val="0"/>
                <w:szCs w:val="24"/>
              </w:rPr>
              <w:t>總數</w:t>
            </w:r>
            <w:r w:rsidRPr="00737027">
              <w:rPr>
                <w:rFonts w:ascii="Verdana" w:eastAsia="新細明體" w:hAnsi="Verdana" w:cs="新細明體"/>
                <w:color w:val="000080"/>
                <w:kern w:val="0"/>
                <w:szCs w:val="24"/>
              </w:rPr>
              <w:t>16%</w:t>
            </w:r>
            <w:r w:rsidRPr="00737027">
              <w:rPr>
                <w:rFonts w:ascii="Verdana" w:eastAsia="新細明體" w:hAnsi="Verdana" w:cs="新細明體"/>
                <w:color w:val="000080"/>
                <w:kern w:val="0"/>
                <w:szCs w:val="24"/>
              </w:rPr>
              <w:t>作為行政管理費，由所屬系所與中心按</w:t>
            </w:r>
            <w:r w:rsidRPr="00737027">
              <w:rPr>
                <w:rFonts w:ascii="Verdana" w:eastAsia="新細明體" w:hAnsi="Verdana" w:cs="新細明體"/>
                <w:color w:val="000080"/>
                <w:kern w:val="0"/>
                <w:szCs w:val="24"/>
              </w:rPr>
              <w:t>8%</w:t>
            </w:r>
            <w:r w:rsidRPr="00737027">
              <w:rPr>
                <w:rFonts w:ascii="Verdana" w:eastAsia="新細明體" w:hAnsi="Verdana" w:cs="新細明體"/>
                <w:color w:val="000080"/>
                <w:kern w:val="0"/>
                <w:szCs w:val="24"/>
              </w:rPr>
              <w:t>與</w:t>
            </w:r>
            <w:r w:rsidRPr="00737027">
              <w:rPr>
                <w:rFonts w:ascii="Verdana" w:eastAsia="新細明體" w:hAnsi="Verdana" w:cs="新細明體"/>
                <w:color w:val="000080"/>
                <w:kern w:val="0"/>
                <w:szCs w:val="24"/>
              </w:rPr>
              <w:t>8%</w:t>
            </w:r>
            <w:r w:rsidRPr="00737027">
              <w:rPr>
                <w:rFonts w:ascii="Verdana" w:eastAsia="新細明體" w:hAnsi="Verdana" w:cs="新細明體"/>
                <w:color w:val="000080"/>
                <w:kern w:val="0"/>
                <w:szCs w:val="24"/>
              </w:rPr>
              <w:t>比例分配。</w:t>
            </w:r>
            <w:r w:rsidRPr="00737027">
              <w:rPr>
                <w:rFonts w:ascii="Verdana" w:eastAsia="新細明體" w:hAnsi="Verdana" w:cs="新細明體"/>
                <w:color w:val="000080"/>
                <w:kern w:val="0"/>
                <w:szCs w:val="24"/>
              </w:rPr>
              <w:br/>
            </w:r>
            <w:r w:rsidRPr="00737027">
              <w:rPr>
                <w:rFonts w:ascii="Verdana" w:eastAsia="新細明體" w:hAnsi="Verdana" w:cs="新細明體"/>
                <w:color w:val="000080"/>
                <w:kern w:val="0"/>
                <w:szCs w:val="24"/>
              </w:rPr>
              <w:br/>
              <w:t>9.</w:t>
            </w:r>
            <w:r w:rsidRPr="00737027">
              <w:rPr>
                <w:rFonts w:ascii="Verdana" w:eastAsia="新細明體" w:hAnsi="Verdana" w:cs="新細明體"/>
                <w:color w:val="000080"/>
                <w:kern w:val="0"/>
                <w:szCs w:val="24"/>
              </w:rPr>
              <w:t>研究工廠之技術人員得支領績效獎金與技術津貼，但每月以不超過該員本</w:t>
            </w:r>
            <w:proofErr w:type="gramStart"/>
            <w:r w:rsidRPr="00737027">
              <w:rPr>
                <w:rFonts w:ascii="Verdana" w:eastAsia="新細明體" w:hAnsi="Verdana" w:cs="新細明體"/>
                <w:color w:val="000080"/>
                <w:kern w:val="0"/>
                <w:szCs w:val="24"/>
              </w:rPr>
              <w:t>俸</w:t>
            </w:r>
            <w:proofErr w:type="gramEnd"/>
            <w:r w:rsidRPr="00737027">
              <w:rPr>
                <w:rFonts w:ascii="Verdana" w:eastAsia="新細明體" w:hAnsi="Verdana" w:cs="新細明體"/>
                <w:color w:val="000080"/>
                <w:kern w:val="0"/>
                <w:szCs w:val="24"/>
              </w:rPr>
              <w:t>及工作補助費</w:t>
            </w:r>
            <w:r w:rsidRPr="00737027">
              <w:rPr>
                <w:rFonts w:ascii="Verdana" w:eastAsia="新細明體" w:hAnsi="Verdana" w:cs="新細明體"/>
                <w:color w:val="000080"/>
                <w:kern w:val="0"/>
                <w:szCs w:val="24"/>
              </w:rPr>
              <w:t>60%(</w:t>
            </w:r>
            <w:r w:rsidRPr="00737027">
              <w:rPr>
                <w:rFonts w:ascii="Verdana" w:eastAsia="新細明體" w:hAnsi="Verdana" w:cs="新細明體"/>
                <w:color w:val="000080"/>
                <w:kern w:val="0"/>
                <w:szCs w:val="24"/>
              </w:rPr>
              <w:t>參照教育部所訂專科以上學校建教合作經費收支要點</w:t>
            </w:r>
            <w:r w:rsidRPr="00737027">
              <w:rPr>
                <w:rFonts w:ascii="Verdana" w:eastAsia="新細明體" w:hAnsi="Verdana" w:cs="新細明體"/>
                <w:color w:val="000080"/>
                <w:kern w:val="0"/>
                <w:szCs w:val="24"/>
              </w:rPr>
              <w:t>)</w:t>
            </w:r>
            <w:r w:rsidRPr="00737027">
              <w:rPr>
                <w:rFonts w:ascii="Verdana" w:eastAsia="新細明體" w:hAnsi="Verdana" w:cs="新細明體"/>
                <w:color w:val="000080"/>
                <w:kern w:val="0"/>
                <w:szCs w:val="24"/>
              </w:rPr>
              <w:t>為原則。</w:t>
            </w:r>
            <w:r w:rsidRPr="00737027">
              <w:rPr>
                <w:rFonts w:ascii="Verdana" w:eastAsia="新細明體" w:hAnsi="Verdana" w:cs="新細明體"/>
                <w:color w:val="000080"/>
                <w:kern w:val="0"/>
                <w:szCs w:val="24"/>
              </w:rPr>
              <w:br/>
            </w:r>
            <w:r w:rsidRPr="00737027">
              <w:rPr>
                <w:rFonts w:ascii="Verdana" w:eastAsia="新細明體" w:hAnsi="Verdana" w:cs="新細明體"/>
                <w:color w:val="000080"/>
                <w:kern w:val="0"/>
                <w:szCs w:val="24"/>
              </w:rPr>
              <w:br/>
              <w:t>10.</w:t>
            </w:r>
            <w:r w:rsidRPr="00737027">
              <w:rPr>
                <w:rFonts w:ascii="Verdana" w:eastAsia="新細明體" w:hAnsi="Verdana" w:cs="新細明體"/>
                <w:color w:val="000080"/>
                <w:kern w:val="0"/>
                <w:szCs w:val="24"/>
              </w:rPr>
              <w:t>本管理辦法於報請工學院院長同意後施行，修正時亦同。</w:t>
            </w:r>
          </w:p>
        </w:tc>
      </w:tr>
    </w:tbl>
    <w:p w:rsidR="00BC6889" w:rsidRPr="00737027" w:rsidRDefault="00BC6889">
      <w:bookmarkStart w:id="0" w:name="_GoBack"/>
      <w:bookmarkEnd w:id="0"/>
    </w:p>
    <w:sectPr w:rsidR="00BC6889" w:rsidRPr="0073702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27"/>
    <w:rsid w:val="00737027"/>
    <w:rsid w:val="00BC6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50EEA-5774-41DB-BD97-5F53FCB1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font02">
    <w:name w:val="main_font02"/>
    <w:basedOn w:val="a"/>
    <w:rsid w:val="0073702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awu</dc:creator>
  <cp:keywords/>
  <dc:description/>
  <cp:lastModifiedBy>awu</cp:lastModifiedBy>
  <cp:revision>1</cp:revision>
  <dcterms:created xsi:type="dcterms:W3CDTF">2022-03-01T06:48:00Z</dcterms:created>
  <dcterms:modified xsi:type="dcterms:W3CDTF">2022-03-01T06:49:00Z</dcterms:modified>
</cp:coreProperties>
</file>